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F9" w:rsidRDefault="009201F9" w:rsidP="009201F9">
      <w:pPr>
        <w:jc w:val="center"/>
      </w:pPr>
      <w:r>
        <w:rPr>
          <w:rFonts w:ascii="標楷體" w:eastAsia="標楷體" w:hAnsi="標楷體" w:hint="eastAsia"/>
          <w:sz w:val="36"/>
          <w:szCs w:val="36"/>
        </w:rPr>
        <w:t>教務處公告</w:t>
      </w:r>
    </w:p>
    <w:p w:rsidR="009201F9" w:rsidRDefault="009201F9" w:rsidP="009201F9">
      <w:pPr>
        <w:jc w:val="right"/>
      </w:pPr>
      <w:r>
        <w:rPr>
          <w:rFonts w:ascii="Times New Roman" w:hAnsi="Times New Roman" w:cs="Times New Roman"/>
        </w:rPr>
        <w:t> </w:t>
      </w:r>
      <w:r>
        <w:rPr>
          <w:rFonts w:ascii="標楷體" w:eastAsia="標楷體" w:hAnsi="標楷體" w:hint="eastAsia"/>
          <w:sz w:val="22"/>
          <w:szCs w:val="22"/>
        </w:rPr>
        <w:t>（</w:t>
      </w:r>
      <w:r>
        <w:rPr>
          <w:rFonts w:ascii="Times New Roman" w:hAnsi="Times New Roman" w:cs="Times New Roman"/>
          <w:sz w:val="22"/>
          <w:szCs w:val="22"/>
        </w:rPr>
        <w:t>105</w:t>
      </w:r>
      <w:r>
        <w:rPr>
          <w:rFonts w:ascii="標楷體" w:eastAsia="標楷體" w:hAnsi="標楷體" w:hint="eastAsia"/>
          <w:sz w:val="22"/>
          <w:szCs w:val="22"/>
        </w:rPr>
        <w:t>）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元智教內</w:t>
      </w:r>
      <w:proofErr w:type="gramEnd"/>
      <w:r>
        <w:rPr>
          <w:rFonts w:ascii="標楷體" w:eastAsia="標楷體" w:hAnsi="標楷體" w:hint="eastAsia"/>
          <w:sz w:val="22"/>
          <w:szCs w:val="22"/>
        </w:rPr>
        <w:t>字第</w:t>
      </w:r>
      <w:r>
        <w:rPr>
          <w:rFonts w:ascii="Times New Roman" w:hAnsi="Times New Roman" w:cs="Times New Roman"/>
          <w:sz w:val="22"/>
          <w:szCs w:val="22"/>
        </w:rPr>
        <w:t>008</w:t>
      </w:r>
      <w:r>
        <w:rPr>
          <w:rFonts w:ascii="標楷體" w:eastAsia="標楷體" w:hAnsi="標楷體" w:hint="eastAsia"/>
          <w:sz w:val="22"/>
          <w:szCs w:val="22"/>
        </w:rPr>
        <w:t>號</w:t>
      </w:r>
    </w:p>
    <w:p w:rsidR="009201F9" w:rsidRDefault="009201F9" w:rsidP="009201F9">
      <w:pPr>
        <w:jc w:val="right"/>
      </w:pPr>
      <w:r>
        <w:rPr>
          <w:rFonts w:ascii="Times New Roman" w:hAnsi="Times New Roman" w:cs="Times New Roman"/>
        </w:rPr>
        <w:t> </w:t>
      </w:r>
      <w:r>
        <w:rPr>
          <w:rFonts w:ascii="標楷體" w:eastAsia="標楷體" w:hAnsi="標楷體" w:hint="eastAsia"/>
          <w:sz w:val="22"/>
          <w:szCs w:val="22"/>
        </w:rPr>
        <w:t>日期：</w:t>
      </w:r>
      <w:r>
        <w:rPr>
          <w:rFonts w:ascii="Times New Roman" w:hAnsi="Times New Roman" w:cs="Times New Roman"/>
          <w:sz w:val="22"/>
          <w:szCs w:val="22"/>
        </w:rPr>
        <w:t>105.10.17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201F9" w:rsidRDefault="009201F9" w:rsidP="009201F9">
      <w:pPr>
        <w:jc w:val="right"/>
      </w:pPr>
      <w:r>
        <w:rPr>
          <w:rFonts w:ascii="Times New Roman" w:hAnsi="Times New Roman" w:cs="Times New Roman"/>
        </w:rPr>
        <w:t> </w:t>
      </w:r>
    </w:p>
    <w:p w:rsidR="009201F9" w:rsidRDefault="009201F9" w:rsidP="009201F9">
      <w:pPr>
        <w:autoSpaceDE w:val="0"/>
        <w:autoSpaceDN w:val="0"/>
        <w:ind w:left="727" w:hanging="727"/>
      </w:pPr>
      <w:r>
        <w:rPr>
          <w:rFonts w:ascii="標楷體" w:eastAsia="標楷體" w:hAnsi="標楷體" w:hint="eastAsia"/>
        </w:rPr>
        <w:t>主旨：自</w:t>
      </w:r>
      <w:r>
        <w:rPr>
          <w:rFonts w:ascii="Times New Roman" w:hAnsi="Times New Roman" w:cs="Times New Roman"/>
        </w:rPr>
        <w:t>105</w:t>
      </w:r>
      <w:r>
        <w:rPr>
          <w:rFonts w:ascii="標楷體" w:eastAsia="標楷體" w:hAnsi="標楷體" w:hint="eastAsia"/>
        </w:rPr>
        <w:t>學年度起入學之碩士班（含碩士在職專班）與博士班學生，需通過學術研究倫理教育課程公告。</w:t>
      </w:r>
    </w:p>
    <w:p w:rsidR="009201F9" w:rsidRDefault="009201F9" w:rsidP="009201F9">
      <w:pPr>
        <w:autoSpaceDE w:val="0"/>
        <w:autoSpaceDN w:val="0"/>
        <w:ind w:left="727" w:hanging="727"/>
      </w:pPr>
      <w:r>
        <w:rPr>
          <w:rFonts w:ascii="Times New Roman" w:hAnsi="Times New Roman" w:cs="Times New Roman"/>
        </w:rPr>
        <w:t> </w:t>
      </w:r>
    </w:p>
    <w:p w:rsidR="009201F9" w:rsidRDefault="009201F9" w:rsidP="009201F9">
      <w:pPr>
        <w:ind w:right="520"/>
      </w:pPr>
      <w:r>
        <w:rPr>
          <w:rFonts w:ascii="標楷體" w:eastAsia="標楷體" w:hAnsi="標楷體" w:hint="eastAsia"/>
        </w:rPr>
        <w:t>說明：</w:t>
      </w:r>
    </w:p>
    <w:p w:rsidR="009201F9" w:rsidRDefault="009201F9" w:rsidP="009201F9">
      <w:pPr>
        <w:ind w:leftChars="50" w:left="600" w:hanging="480"/>
      </w:pPr>
      <w:r>
        <w:rPr>
          <w:rFonts w:ascii="標楷體" w:eastAsia="標楷體" w:hAnsi="標楷體" w:hint="eastAsia"/>
        </w:rPr>
        <w:t>一、由本校教務處於每學年度第一學期加退選結束後將學生資料傳至「臺灣學術倫理教育推廣資源中心」</w:t>
      </w:r>
      <w:hyperlink r:id="rId5" w:history="1">
        <w:r>
          <w:rPr>
            <w:rStyle w:val="a3"/>
            <w:rFonts w:ascii="Times New Roman" w:hAnsi="Times New Roman" w:cs="Times New Roman"/>
          </w:rPr>
          <w:t>http://ethics.nctu.edu.tw/</w:t>
        </w:r>
      </w:hyperlink>
      <w:proofErr w:type="gramStart"/>
      <w:r>
        <w:rPr>
          <w:rFonts w:ascii="標楷體" w:eastAsia="標楷體" w:hAnsi="標楷體" w:hint="eastAsia"/>
        </w:rPr>
        <w:t>線上平台</w:t>
      </w:r>
      <w:proofErr w:type="gramEnd"/>
      <w:r>
        <w:rPr>
          <w:rFonts w:ascii="標楷體" w:eastAsia="標楷體" w:hAnsi="標楷體" w:hint="eastAsia"/>
        </w:rPr>
        <w:t>，協助帳號建置。</w:t>
      </w:r>
      <w:proofErr w:type="gramStart"/>
      <w:r>
        <w:rPr>
          <w:rFonts w:ascii="標楷體" w:eastAsia="標楷體" w:hAnsi="標楷體" w:hint="eastAsia"/>
        </w:rPr>
        <w:t>學期間若有</w:t>
      </w:r>
      <w:proofErr w:type="gramEnd"/>
      <w:r>
        <w:rPr>
          <w:rFonts w:ascii="標楷體" w:eastAsia="標楷體" w:hAnsi="標楷體" w:hint="eastAsia"/>
        </w:rPr>
        <w:t>新增或異動則由系所承辦人員處理。</w:t>
      </w:r>
    </w:p>
    <w:p w:rsidR="009201F9" w:rsidRDefault="009201F9" w:rsidP="009201F9">
      <w:pPr>
        <w:ind w:leftChars="50" w:left="600" w:hanging="480"/>
      </w:pPr>
      <w:r>
        <w:rPr>
          <w:rFonts w:ascii="標楷體" w:eastAsia="標楷體" w:hAnsi="標楷體" w:hint="eastAsia"/>
        </w:rPr>
        <w:t>二、學生應於入學第一學期，透過「臺灣學術倫理教育推廣資源中心」網路教學平台自行修習本課程。</w:t>
      </w:r>
    </w:p>
    <w:p w:rsidR="009201F9" w:rsidRDefault="009201F9" w:rsidP="009201F9">
      <w:pPr>
        <w:ind w:leftChars="50" w:left="600" w:hanging="480"/>
      </w:pPr>
      <w:r>
        <w:rPr>
          <w:rFonts w:ascii="標楷體" w:eastAsia="標楷體" w:hAnsi="標楷體" w:hint="eastAsia"/>
        </w:rPr>
        <w:t>三、學生完成「學術研究倫理教育」必修課程並通過總測驗，則可於隔日中午</w:t>
      </w:r>
      <w:r>
        <w:rPr>
          <w:rFonts w:ascii="Times New Roman" w:hAnsi="Times New Roman" w:cs="Times New Roman"/>
        </w:rPr>
        <w:t>12</w:t>
      </w:r>
      <w:r>
        <w:rPr>
          <w:rFonts w:ascii="標楷體" w:eastAsia="標楷體" w:hAnsi="標楷體" w:hint="eastAsia"/>
        </w:rPr>
        <w:t>時，至［學習歷程］下載修課證明。</w:t>
      </w:r>
    </w:p>
    <w:p w:rsidR="009201F9" w:rsidRDefault="009201F9" w:rsidP="009201F9">
      <w:pPr>
        <w:pStyle w:val="a4"/>
        <w:ind w:leftChars="50" w:left="600" w:hanging="480"/>
      </w:pPr>
      <w:r>
        <w:rPr>
          <w:rFonts w:ascii="標楷體" w:eastAsia="標楷體" w:hAnsi="標楷體" w:hint="eastAsia"/>
        </w:rPr>
        <w:t>四、修習本課程之學生，須</w:t>
      </w:r>
      <w:proofErr w:type="gramStart"/>
      <w:r>
        <w:rPr>
          <w:rFonts w:ascii="標楷體" w:eastAsia="標楷體" w:hAnsi="標楷體" w:hint="eastAsia"/>
        </w:rPr>
        <w:t>通過線上課程</w:t>
      </w:r>
      <w:proofErr w:type="gramEnd"/>
      <w:r>
        <w:rPr>
          <w:rFonts w:ascii="標楷體" w:eastAsia="標楷體" w:hAnsi="標楷體" w:hint="eastAsia"/>
        </w:rPr>
        <w:t>總測驗達及格標準，並出示修課證明</w:t>
      </w:r>
      <w:proofErr w:type="gramStart"/>
      <w:r>
        <w:rPr>
          <w:rFonts w:ascii="標楷體" w:eastAsia="標楷體" w:hAnsi="標楷體" w:hint="eastAsia"/>
        </w:rPr>
        <w:t>交予系所</w:t>
      </w:r>
      <w:proofErr w:type="gramEnd"/>
      <w:r>
        <w:rPr>
          <w:rFonts w:ascii="標楷體" w:eastAsia="標楷體" w:hAnsi="標楷體" w:hint="eastAsia"/>
        </w:rPr>
        <w:t>承辦人員，始得申請學位口試；未通過者，須於申請學位口試前補修完成，未完成本課程，不得申請學位口試。</w:t>
      </w:r>
    </w:p>
    <w:p w:rsidR="009201F9" w:rsidRDefault="009201F9" w:rsidP="009201F9">
      <w:pPr>
        <w:ind w:leftChars="50" w:left="600" w:hanging="480"/>
      </w:pPr>
      <w:r>
        <w:rPr>
          <w:rFonts w:ascii="標楷體" w:eastAsia="標楷體" w:hAnsi="標楷體" w:hint="eastAsia"/>
        </w:rPr>
        <w:t>五、操作步驟詳如附件</w:t>
      </w:r>
      <w:hyperlink r:id="rId6" w:history="1">
        <w:r>
          <w:rPr>
            <w:rStyle w:val="a3"/>
            <w:rFonts w:ascii="標楷體" w:eastAsia="標楷體" w:hAnsi="標楷體" w:hint="eastAsia"/>
          </w:rPr>
          <w:t>必修學生版操作手冊（含中／英文版本）</w:t>
        </w:r>
      </w:hyperlink>
      <w:r>
        <w:rPr>
          <w:rFonts w:ascii="Times New Roman" w:hAnsi="Times New Roman" w:cs="Times New Roman"/>
        </w:rPr>
        <w:t>(</w:t>
      </w:r>
      <w:r>
        <w:rPr>
          <w:rFonts w:ascii="標楷體" w:eastAsia="標楷體" w:hAnsi="標楷體" w:hint="eastAsia"/>
        </w:rPr>
        <w:t>英文版從</w:t>
      </w:r>
      <w:r>
        <w:rPr>
          <w:rFonts w:ascii="Times New Roman" w:hAnsi="Times New Roman" w:cs="Times New Roman"/>
        </w:rPr>
        <w:t>page.9</w:t>
      </w:r>
      <w:r>
        <w:rPr>
          <w:rFonts w:ascii="標楷體" w:eastAsia="標楷體" w:hAnsi="標楷體" w:hint="eastAsia"/>
        </w:rPr>
        <w:t>開始</w:t>
      </w:r>
      <w:r>
        <w:rPr>
          <w:rFonts w:ascii="Times New Roman" w:hAnsi="Times New Roman" w:cs="Times New Roman"/>
        </w:rPr>
        <w:t>)</w:t>
      </w:r>
    </w:p>
    <w:p w:rsidR="009201F9" w:rsidRDefault="009201F9" w:rsidP="009201F9">
      <w:pPr>
        <w:pStyle w:val="a4"/>
        <w:ind w:leftChars="50" w:left="600" w:hanging="480"/>
      </w:pPr>
      <w:r>
        <w:rPr>
          <w:rFonts w:ascii="標楷體" w:eastAsia="標楷體" w:hAnsi="標楷體" w:hint="eastAsia"/>
        </w:rPr>
        <w:t>六、登入步驟</w:t>
      </w:r>
    </w:p>
    <w:p w:rsidR="009201F9" w:rsidRDefault="009201F9" w:rsidP="009201F9">
      <w:pPr>
        <w:pStyle w:val="a4"/>
        <w:ind w:leftChars="236" w:left="597" w:hanging="31"/>
      </w:pPr>
      <w:r>
        <w:rPr>
          <w:rFonts w:ascii="Times New Roman" w:hAnsi="Times New Roman" w:cs="Times New Roman"/>
        </w:rPr>
        <w:t>(1)</w:t>
      </w:r>
      <w:r>
        <w:rPr>
          <w:rFonts w:ascii="標楷體" w:eastAsia="標楷體" w:hAnsi="標楷體" w:hint="eastAsia"/>
        </w:rPr>
        <w:t>、身份請選「必修學生」</w:t>
      </w:r>
    </w:p>
    <w:p w:rsidR="009201F9" w:rsidRDefault="009201F9" w:rsidP="009201F9">
      <w:pPr>
        <w:pStyle w:val="a4"/>
        <w:ind w:leftChars="236" w:left="597" w:hanging="31"/>
      </w:pPr>
      <w:r>
        <w:rPr>
          <w:rFonts w:ascii="Times New Roman" w:hAnsi="Times New Roman" w:cs="Times New Roman"/>
        </w:rPr>
        <w:t>(2)</w:t>
      </w:r>
      <w:r>
        <w:rPr>
          <w:rFonts w:ascii="標楷體" w:eastAsia="標楷體" w:hAnsi="標楷體" w:hint="eastAsia"/>
        </w:rPr>
        <w:t>、學校：請選擇元智大學</w:t>
      </w:r>
    </w:p>
    <w:p w:rsidR="009201F9" w:rsidRDefault="009201F9" w:rsidP="009201F9">
      <w:pPr>
        <w:pStyle w:val="a4"/>
        <w:ind w:leftChars="236" w:left="597" w:hanging="31"/>
      </w:pPr>
      <w:r>
        <w:rPr>
          <w:rFonts w:ascii="Times New Roman" w:hAnsi="Times New Roman" w:cs="Times New Roman"/>
        </w:rPr>
        <w:t>(3)</w:t>
      </w:r>
      <w:r>
        <w:rPr>
          <w:rFonts w:ascii="標楷體" w:eastAsia="標楷體" w:hAnsi="標楷體" w:hint="eastAsia"/>
        </w:rPr>
        <w:t>、帳號：為您的學號</w:t>
      </w:r>
      <w:r>
        <w:rPr>
          <w:rFonts w:ascii="Times New Roman" w:hAnsi="Times New Roman" w:cs="Times New Roman"/>
        </w:rPr>
        <w:t>(</w:t>
      </w:r>
      <w:r>
        <w:rPr>
          <w:rFonts w:ascii="標楷體" w:eastAsia="標楷體" w:hAnsi="標楷體" w:hint="eastAsia"/>
        </w:rPr>
        <w:t>開頭</w:t>
      </w:r>
      <w:r>
        <w:rPr>
          <w:rFonts w:ascii="Times New Roman" w:hAnsi="Times New Roman" w:cs="Times New Roman"/>
        </w:rPr>
        <w:t>s</w:t>
      </w:r>
      <w:r>
        <w:rPr>
          <w:rFonts w:ascii="標楷體" w:eastAsia="標楷體" w:hAnsi="標楷體" w:hint="eastAsia"/>
        </w:rPr>
        <w:t>請小寫例如</w:t>
      </w:r>
      <w:r>
        <w:rPr>
          <w:rFonts w:ascii="Times New Roman" w:hAnsi="Times New Roman" w:cs="Times New Roman"/>
        </w:rPr>
        <w:t xml:space="preserve">s105xxxx) </w:t>
      </w:r>
    </w:p>
    <w:p w:rsidR="009201F9" w:rsidRDefault="009201F9" w:rsidP="009201F9">
      <w:pPr>
        <w:pStyle w:val="a4"/>
        <w:ind w:leftChars="236" w:left="597" w:hanging="31"/>
      </w:pPr>
      <w:r>
        <w:rPr>
          <w:rFonts w:ascii="Times New Roman" w:hAnsi="Times New Roman" w:cs="Times New Roman"/>
        </w:rPr>
        <w:t>(4)</w:t>
      </w:r>
      <w:r>
        <w:rPr>
          <w:rFonts w:ascii="標楷體" w:eastAsia="標楷體" w:hAnsi="標楷體" w:hint="eastAsia"/>
        </w:rPr>
        <w:t>、密碼：學號後</w:t>
      </w:r>
      <w:r>
        <w:rPr>
          <w:rFonts w:ascii="Times New Roman" w:hAnsi="Times New Roman" w:cs="Times New Roman"/>
        </w:rPr>
        <w:t>5</w:t>
      </w:r>
      <w:r>
        <w:rPr>
          <w:rFonts w:ascii="標楷體" w:eastAsia="標楷體" w:hAnsi="標楷體" w:hint="eastAsia"/>
        </w:rPr>
        <w:t>碼</w:t>
      </w:r>
      <w:r>
        <w:rPr>
          <w:rFonts w:ascii="Times New Roman" w:hAnsi="Times New Roman" w:cs="Times New Roman"/>
        </w:rPr>
        <w:t>(</w:t>
      </w:r>
      <w:r>
        <w:rPr>
          <w:rFonts w:ascii="標楷體" w:eastAsia="標楷體" w:hAnsi="標楷體" w:hint="eastAsia"/>
        </w:rPr>
        <w:t>例如</w:t>
      </w:r>
      <w:r>
        <w:rPr>
          <w:rFonts w:ascii="Times New Roman" w:hAnsi="Times New Roman" w:cs="Times New Roman"/>
        </w:rPr>
        <w:t>5xxxx)</w:t>
      </w:r>
    </w:p>
    <w:p w:rsidR="009201F9" w:rsidRDefault="009201F9" w:rsidP="009201F9">
      <w:pPr>
        <w:pStyle w:val="a4"/>
        <w:ind w:leftChars="236" w:left="597" w:hanging="31"/>
      </w:pPr>
      <w:r>
        <w:rPr>
          <w:rFonts w:ascii="Times New Roman" w:hAnsi="Times New Roman" w:cs="Times New Roman"/>
        </w:rPr>
        <w:t>(5)</w:t>
      </w:r>
      <w:r>
        <w:rPr>
          <w:rFonts w:ascii="標楷體" w:eastAsia="標楷體" w:hAnsi="標楷體" w:hint="eastAsia"/>
        </w:rPr>
        <w:t>、輸入認證碼</w:t>
      </w:r>
    </w:p>
    <w:p w:rsidR="009201F9" w:rsidRDefault="009201F9" w:rsidP="009201F9">
      <w:pPr>
        <w:pStyle w:val="a4"/>
        <w:ind w:leftChars="236" w:left="597" w:hanging="31"/>
      </w:pPr>
      <w:r>
        <w:rPr>
          <w:rFonts w:ascii="Times New Roman" w:hAnsi="Times New Roman" w:cs="Times New Roman"/>
        </w:rPr>
        <w:t>(6)</w:t>
      </w:r>
      <w:r>
        <w:rPr>
          <w:rFonts w:ascii="標楷體" w:eastAsia="標楷體" w:hAnsi="標楷體" w:hint="eastAsia"/>
        </w:rPr>
        <w:t>、登入</w:t>
      </w:r>
    </w:p>
    <w:p w:rsidR="009201F9" w:rsidRDefault="009201F9" w:rsidP="009201F9">
      <w:pPr>
        <w:pStyle w:val="a4"/>
        <w:ind w:leftChars="236" w:left="597" w:hanging="31"/>
      </w:pPr>
      <w:r>
        <w:rPr>
          <w:rFonts w:ascii="Times New Roman" w:hAnsi="Times New Roman" w:cs="Times New Roman"/>
        </w:rPr>
        <w:t>(7)</w:t>
      </w:r>
      <w:r>
        <w:rPr>
          <w:rFonts w:ascii="標楷體" w:eastAsia="標楷體" w:hAnsi="標楷體" w:hint="eastAsia"/>
        </w:rPr>
        <w:t>、若您尚無法登入，敬請耐心等候，請勿自行註冊</w:t>
      </w:r>
    </w:p>
    <w:p w:rsidR="009201F9" w:rsidRDefault="009201F9" w:rsidP="009201F9">
      <w:pPr>
        <w:ind w:leftChars="50" w:left="600" w:hanging="480"/>
      </w:pPr>
      <w:r>
        <w:rPr>
          <w:rFonts w:ascii="標楷體" w:eastAsia="標楷體" w:hAnsi="標楷體" w:hint="eastAsia"/>
        </w:rPr>
        <w:t>七、其他學術倫理相關事項，請參閱教務處網頁</w:t>
      </w:r>
      <w:r>
        <w:rPr>
          <w:rFonts w:ascii="Times New Roman" w:hAnsi="Times New Roman" w:cs="Times New Roman"/>
        </w:rPr>
        <w:t>/</w:t>
      </w:r>
      <w:r>
        <w:rPr>
          <w:rFonts w:ascii="標楷體" w:eastAsia="標楷體" w:hAnsi="標楷體" w:hint="eastAsia"/>
        </w:rPr>
        <w:t>學生專區</w:t>
      </w:r>
      <w:r>
        <w:rPr>
          <w:rFonts w:ascii="Times New Roman" w:hAnsi="Times New Roman" w:cs="Times New Roman"/>
        </w:rPr>
        <w:t>/</w:t>
      </w:r>
      <w:r>
        <w:rPr>
          <w:rFonts w:ascii="標楷體" w:eastAsia="標楷體" w:hAnsi="標楷體" w:hint="eastAsia"/>
        </w:rPr>
        <w:t>學術倫理專區。</w:t>
      </w:r>
      <w:hyperlink r:id="rId7" w:history="1">
        <w:r>
          <w:rPr>
            <w:rStyle w:val="a3"/>
            <w:rFonts w:ascii="Times New Roman" w:hAnsi="Times New Roman" w:cs="Times New Roman"/>
          </w:rPr>
          <w:t>http://www.yzu.edu.tw/admin/aa/index.php/content/view/1356/378/lang,tw/</w:t>
        </w:r>
      </w:hyperlink>
    </w:p>
    <w:p w:rsidR="00E679E5" w:rsidRPr="009201F9" w:rsidRDefault="00E679E5">
      <w:bookmarkStart w:id="0" w:name="_GoBack"/>
      <w:bookmarkEnd w:id="0"/>
    </w:p>
    <w:sectPr w:rsidR="00E679E5" w:rsidRPr="009201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F9"/>
    <w:rsid w:val="009201F9"/>
    <w:rsid w:val="00E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F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1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01F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F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1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01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zu.edu.tw/admin/aa/index.php/content/view/1356/378/lang,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thics103.nctu.edu.tw/Ethics103/Files/download_file/%E8%87%BA%E7%81%A3%E5%AD%B8%E8%A1%93%E5%80%AB%E7%90%86%E6%95%99%E8%82%B2%E8%B3%87%E6%BA%90%E4%B8%AD%E5%BF%83%E6%93%8D%E4%BD%9C%E6%89%8B%E5%86%8A_%E5%AD%B8%E7%94%9F.pdf" TargetMode="External"/><Relationship Id="rId5" Type="http://schemas.openxmlformats.org/officeDocument/2006/relationships/hyperlink" Target="http://ethics.nctu.edu.t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2016-10-17T07:28:00Z</dcterms:created>
  <dcterms:modified xsi:type="dcterms:W3CDTF">2016-10-17T07:34:00Z</dcterms:modified>
</cp:coreProperties>
</file>